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3BFE" w14:textId="15349FB9" w:rsidR="00314E90" w:rsidRPr="00553CB7" w:rsidRDefault="00553CB7">
      <w:pPr>
        <w:tabs>
          <w:tab w:val="left" w:pos="7456"/>
        </w:tabs>
        <w:ind w:left="-960"/>
        <w:rPr>
          <w:rFonts w:ascii="Times New Roman"/>
          <w:b/>
          <w:bCs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0B29A73">
          <v:group id="_x0000_s1026" style="width:400.8pt;height:130.7pt;mso-position-horizontal-relative:char;mso-position-vertical-relative:line" coordsize="8016,2614">
            <v:shape id="_x0000_s1029" style="position:absolute;width:3670;height:2057" coordsize="3670,2057" path="m3670,l1246,,1044,10,964,20,885,32,807,47,730,65,653,85r-75,23l504,134r-73,28l360,192r-70,33l221,260r-68,37l87,336,,397,,2057r1443,l1645,2047r79,-10l1802,2025r78,-15l1956,1993r76,-21l2106,1950r74,-25l2252,1897r71,-29l2393,1835r68,-34l2528,1764r66,-39l2658,1684r63,-43l2782,1596r60,-47l2900,1500r56,-51l3010,1396r53,-54l3114,1285r49,-58l3210,1168r45,-61l3302,1038r-1,l3359,947r41,-70l3438,805r35,-73l3506,657r30,-76l3564,504r24,-79l3610,345r19,-80l3646,182r13,-83l3669,15,3670,xe" fillcolor="#406e6f" stroked="f">
              <v:path arrowok="t"/>
            </v:shape>
            <v:shape id="_x0000_s1028" style="position:absolute;left:1003;top:1320;width:2890;height:1284" coordorigin="1003,1320" coordsize="2890,1284" path="m2387,1320r180,l3893,1320r-1,10l3882,1408r-14,77l3849,1561r-22,74l3801,1707r-30,70l3737,1845r-37,66l3664,1968r,l3588,2074r-51,60l3483,2192r-57,54l3366,2297r-63,48l3238,2389r-68,40l3099,2466r-72,32l2952,2527r-77,24l2797,2571r-81,16l2634,2598r-125,6l2329,2604r-1326,l1004,2594r10,-82l1030,2432r20,-79l1074,2276r28,-75l1135,2128r36,-71l1211,1988r5,-7l1227,1962r44,-64l1319,1837r51,-59l1423,1722r57,-53l1540,1619r62,-46l1667,1530r67,-39l1803,1455r72,-32l1949,1395r76,-23l2102,1352r79,-15l2262,1326r125,-6xe" filled="f" strokecolor="#f5c05b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3;top:326;width:4973;height:845">
              <v:imagedata r:id="rId5" o:title="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9"/>
          <w:sz w:val="20"/>
        </w:rPr>
        <w:drawing>
          <wp:inline distT="0" distB="0" distL="0" distR="0" wp14:anchorId="4EDC06CB" wp14:editId="69FD6B7E">
            <wp:extent cx="3897310" cy="120815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310" cy="120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CB7">
        <w:t xml:space="preserve"> </w:t>
      </w:r>
      <w:r w:rsidRPr="00553CB7">
        <w:rPr>
          <w:rFonts w:ascii="Times New Roman"/>
          <w:b/>
          <w:bCs/>
          <w:sz w:val="20"/>
        </w:rPr>
        <w:t>ПРОУЧВАНЕ</w:t>
      </w:r>
      <w:r w:rsidRPr="00553CB7">
        <w:rPr>
          <w:rFonts w:ascii="Times New Roman"/>
          <w:b/>
          <w:bCs/>
          <w:sz w:val="20"/>
        </w:rPr>
        <w:t xml:space="preserve"> </w:t>
      </w:r>
      <w:r w:rsidRPr="00553CB7">
        <w:rPr>
          <w:rFonts w:ascii="Times New Roman"/>
          <w:b/>
          <w:bCs/>
          <w:sz w:val="20"/>
        </w:rPr>
        <w:t>НА</w:t>
      </w:r>
      <w:r w:rsidRPr="00553CB7">
        <w:rPr>
          <w:rFonts w:ascii="Times New Roman"/>
          <w:b/>
          <w:bCs/>
          <w:sz w:val="20"/>
        </w:rPr>
        <w:t xml:space="preserve"> </w:t>
      </w:r>
      <w:r w:rsidRPr="00553CB7">
        <w:rPr>
          <w:rFonts w:ascii="Times New Roman"/>
          <w:b/>
          <w:bCs/>
          <w:sz w:val="20"/>
        </w:rPr>
        <w:t>СЛУЧАЙ</w:t>
      </w:r>
      <w:r w:rsidRPr="00553CB7">
        <w:rPr>
          <w:rFonts w:ascii="Times New Roman"/>
          <w:b/>
          <w:bCs/>
          <w:sz w:val="20"/>
        </w:rPr>
        <w:t xml:space="preserve"> - </w:t>
      </w:r>
      <w:r w:rsidRPr="00553CB7">
        <w:rPr>
          <w:rFonts w:ascii="Times New Roman"/>
          <w:b/>
          <w:bCs/>
          <w:sz w:val="20"/>
        </w:rPr>
        <w:t>ВДЪХНОВЕТЕ</w:t>
      </w:r>
      <w:r w:rsidRPr="00553CB7">
        <w:rPr>
          <w:rFonts w:ascii="Times New Roman"/>
          <w:b/>
          <w:bCs/>
          <w:sz w:val="20"/>
        </w:rPr>
        <w:t xml:space="preserve"> </w:t>
      </w:r>
      <w:r w:rsidRPr="00553CB7">
        <w:rPr>
          <w:rFonts w:ascii="Times New Roman"/>
          <w:b/>
          <w:bCs/>
          <w:sz w:val="20"/>
        </w:rPr>
        <w:t>СЕ</w:t>
      </w:r>
    </w:p>
    <w:p w14:paraId="0DDB49E3" w14:textId="77777777" w:rsidR="007434DB" w:rsidRPr="002426D3" w:rsidRDefault="007434DB" w:rsidP="007434DB">
      <w:pPr>
        <w:pStyle w:val="BodyText"/>
        <w:spacing w:before="10"/>
        <w:rPr>
          <w:color w:val="085155"/>
          <w:sz w:val="38"/>
          <w:szCs w:val="38"/>
        </w:rPr>
      </w:pPr>
      <w:proofErr w:type="spellStart"/>
      <w:r w:rsidRPr="002426D3">
        <w:rPr>
          <w:color w:val="085155"/>
          <w:sz w:val="38"/>
          <w:szCs w:val="38"/>
        </w:rPr>
        <w:t>Ресторантът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главния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готвач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Равиндер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Бхогал</w:t>
      </w:r>
      <w:proofErr w:type="spellEnd"/>
      <w:r w:rsidRPr="002426D3">
        <w:rPr>
          <w:color w:val="085155"/>
          <w:sz w:val="38"/>
          <w:szCs w:val="38"/>
        </w:rPr>
        <w:t xml:space="preserve"> е </w:t>
      </w:r>
      <w:proofErr w:type="spellStart"/>
      <w:r w:rsidRPr="002426D3">
        <w:rPr>
          <w:color w:val="085155"/>
          <w:sz w:val="38"/>
          <w:szCs w:val="38"/>
        </w:rPr>
        <w:t>посветен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"</w:t>
      </w:r>
      <w:proofErr w:type="spellStart"/>
      <w:r w:rsidRPr="002426D3">
        <w:rPr>
          <w:color w:val="085155"/>
          <w:sz w:val="38"/>
          <w:szCs w:val="38"/>
        </w:rPr>
        <w:t>имигрантската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кухня</w:t>
      </w:r>
      <w:proofErr w:type="spellEnd"/>
      <w:r w:rsidRPr="002426D3">
        <w:rPr>
          <w:color w:val="085155"/>
          <w:sz w:val="38"/>
          <w:szCs w:val="38"/>
        </w:rPr>
        <w:t xml:space="preserve">" в </w:t>
      </w:r>
      <w:proofErr w:type="spellStart"/>
      <w:r w:rsidRPr="002426D3">
        <w:rPr>
          <w:color w:val="085155"/>
          <w:sz w:val="38"/>
          <w:szCs w:val="38"/>
        </w:rPr>
        <w:t>сърцето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Лондон</w:t>
      </w:r>
      <w:proofErr w:type="spellEnd"/>
      <w:r w:rsidRPr="002426D3">
        <w:rPr>
          <w:color w:val="085155"/>
          <w:sz w:val="38"/>
          <w:szCs w:val="38"/>
        </w:rPr>
        <w:t xml:space="preserve">. </w:t>
      </w:r>
      <w:proofErr w:type="spellStart"/>
      <w:r w:rsidRPr="002426D3">
        <w:rPr>
          <w:color w:val="085155"/>
          <w:sz w:val="38"/>
          <w:szCs w:val="38"/>
        </w:rPr>
        <w:t>От</w:t>
      </w:r>
      <w:proofErr w:type="spellEnd"/>
      <w:r w:rsidRPr="002426D3">
        <w:rPr>
          <w:color w:val="085155"/>
          <w:sz w:val="38"/>
          <w:szCs w:val="38"/>
        </w:rPr>
        <w:t xml:space="preserve"> 2019 г. </w:t>
      </w:r>
      <w:proofErr w:type="spellStart"/>
      <w:r w:rsidRPr="002426D3">
        <w:rPr>
          <w:color w:val="085155"/>
          <w:sz w:val="38"/>
          <w:szCs w:val="38"/>
        </w:rPr>
        <w:t>насам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Бхогал</w:t>
      </w:r>
      <w:proofErr w:type="spellEnd"/>
      <w:r w:rsidRPr="002426D3">
        <w:rPr>
          <w:color w:val="085155"/>
          <w:sz w:val="38"/>
          <w:szCs w:val="38"/>
        </w:rPr>
        <w:t xml:space="preserve"> и </w:t>
      </w:r>
      <w:proofErr w:type="spellStart"/>
      <w:r w:rsidRPr="002426D3">
        <w:rPr>
          <w:color w:val="085155"/>
          <w:sz w:val="38"/>
          <w:szCs w:val="38"/>
        </w:rPr>
        <w:t>съпругът</w:t>
      </w:r>
      <w:proofErr w:type="spellEnd"/>
      <w:r w:rsidRPr="002426D3">
        <w:rPr>
          <w:color w:val="085155"/>
          <w:sz w:val="38"/>
          <w:szCs w:val="38"/>
        </w:rPr>
        <w:t xml:space="preserve"> ѝ </w:t>
      </w:r>
      <w:proofErr w:type="spellStart"/>
      <w:r w:rsidRPr="002426D3">
        <w:rPr>
          <w:color w:val="085155"/>
          <w:sz w:val="38"/>
          <w:szCs w:val="38"/>
        </w:rPr>
        <w:t>Надим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работят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за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постигане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въглеродна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неутралност</w:t>
      </w:r>
      <w:proofErr w:type="spellEnd"/>
      <w:r w:rsidRPr="002426D3">
        <w:rPr>
          <w:color w:val="085155"/>
          <w:sz w:val="38"/>
          <w:szCs w:val="38"/>
        </w:rPr>
        <w:t xml:space="preserve"> в </w:t>
      </w:r>
      <w:proofErr w:type="spellStart"/>
      <w:r w:rsidRPr="002426D3">
        <w:rPr>
          <w:color w:val="085155"/>
          <w:sz w:val="38"/>
          <w:szCs w:val="38"/>
        </w:rPr>
        <w:t>целия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си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бизнес</w:t>
      </w:r>
      <w:proofErr w:type="spellEnd"/>
      <w:r w:rsidRPr="002426D3">
        <w:rPr>
          <w:color w:val="085155"/>
          <w:sz w:val="38"/>
          <w:szCs w:val="38"/>
        </w:rPr>
        <w:t xml:space="preserve"> и </w:t>
      </w:r>
      <w:proofErr w:type="spellStart"/>
      <w:r w:rsidRPr="002426D3">
        <w:rPr>
          <w:color w:val="085155"/>
          <w:sz w:val="38"/>
          <w:szCs w:val="38"/>
        </w:rPr>
        <w:t>след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като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постигнат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това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през</w:t>
      </w:r>
      <w:proofErr w:type="spellEnd"/>
      <w:r w:rsidRPr="002426D3">
        <w:rPr>
          <w:color w:val="085155"/>
          <w:sz w:val="38"/>
          <w:szCs w:val="38"/>
        </w:rPr>
        <w:t xml:space="preserve"> 2021 г., </w:t>
      </w:r>
      <w:proofErr w:type="spellStart"/>
      <w:r w:rsidRPr="002426D3">
        <w:rPr>
          <w:color w:val="085155"/>
          <w:sz w:val="38"/>
          <w:szCs w:val="38"/>
        </w:rPr>
        <w:t>ще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станат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първият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независим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ресторант</w:t>
      </w:r>
      <w:proofErr w:type="spellEnd"/>
      <w:r w:rsidRPr="002426D3">
        <w:rPr>
          <w:color w:val="085155"/>
          <w:sz w:val="38"/>
          <w:szCs w:val="38"/>
        </w:rPr>
        <w:t xml:space="preserve"> в </w:t>
      </w:r>
      <w:proofErr w:type="spellStart"/>
      <w:r w:rsidRPr="002426D3">
        <w:rPr>
          <w:color w:val="085155"/>
          <w:sz w:val="38"/>
          <w:szCs w:val="38"/>
        </w:rPr>
        <w:t>Обединеното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кралство</w:t>
      </w:r>
      <w:proofErr w:type="spellEnd"/>
      <w:r w:rsidRPr="002426D3">
        <w:rPr>
          <w:color w:val="085155"/>
          <w:sz w:val="38"/>
          <w:szCs w:val="38"/>
        </w:rPr>
        <w:t xml:space="preserve">, </w:t>
      </w:r>
      <w:proofErr w:type="spellStart"/>
      <w:r w:rsidRPr="002426D3">
        <w:rPr>
          <w:color w:val="085155"/>
          <w:sz w:val="38"/>
          <w:szCs w:val="38"/>
        </w:rPr>
        <w:t>който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ще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получи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акредитация</w:t>
      </w:r>
      <w:proofErr w:type="spellEnd"/>
      <w:r w:rsidRPr="002426D3">
        <w:rPr>
          <w:color w:val="085155"/>
          <w:sz w:val="38"/>
          <w:szCs w:val="38"/>
        </w:rPr>
        <w:t xml:space="preserve">. </w:t>
      </w:r>
      <w:proofErr w:type="spellStart"/>
      <w:r w:rsidRPr="002426D3">
        <w:rPr>
          <w:color w:val="085155"/>
          <w:sz w:val="38"/>
          <w:szCs w:val="38"/>
        </w:rPr>
        <w:t>Основните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действия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включват</w:t>
      </w:r>
      <w:proofErr w:type="spellEnd"/>
      <w:r w:rsidRPr="002426D3">
        <w:rPr>
          <w:color w:val="085155"/>
          <w:sz w:val="38"/>
          <w:szCs w:val="38"/>
        </w:rPr>
        <w:t>: -</w:t>
      </w:r>
    </w:p>
    <w:p w14:paraId="30AE3CA4" w14:textId="77777777" w:rsidR="007434DB" w:rsidRPr="002426D3" w:rsidRDefault="007434DB" w:rsidP="007434DB">
      <w:pPr>
        <w:pStyle w:val="BodyText"/>
        <w:spacing w:before="10"/>
        <w:rPr>
          <w:color w:val="085155"/>
          <w:sz w:val="38"/>
          <w:szCs w:val="38"/>
        </w:rPr>
      </w:pPr>
      <w:r w:rsidRPr="002426D3">
        <w:rPr>
          <w:color w:val="085155"/>
          <w:sz w:val="38"/>
          <w:szCs w:val="38"/>
        </w:rPr>
        <w:t xml:space="preserve">- </w:t>
      </w:r>
      <w:proofErr w:type="spellStart"/>
      <w:r w:rsidRPr="002426D3">
        <w:rPr>
          <w:color w:val="085155"/>
          <w:sz w:val="38"/>
          <w:szCs w:val="38"/>
        </w:rPr>
        <w:t>Смяна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доставчика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енергия</w:t>
      </w:r>
      <w:proofErr w:type="spellEnd"/>
      <w:r w:rsidRPr="002426D3">
        <w:rPr>
          <w:color w:val="085155"/>
          <w:sz w:val="38"/>
          <w:szCs w:val="38"/>
        </w:rPr>
        <w:t>,</w:t>
      </w:r>
    </w:p>
    <w:p w14:paraId="27593BBE" w14:textId="77777777" w:rsidR="007434DB" w:rsidRPr="002426D3" w:rsidRDefault="007434DB" w:rsidP="007434DB">
      <w:pPr>
        <w:pStyle w:val="BodyText"/>
        <w:spacing w:before="10"/>
        <w:rPr>
          <w:color w:val="085155"/>
          <w:sz w:val="38"/>
          <w:szCs w:val="38"/>
        </w:rPr>
      </w:pPr>
      <w:r w:rsidRPr="002426D3">
        <w:rPr>
          <w:color w:val="085155"/>
          <w:sz w:val="38"/>
          <w:szCs w:val="38"/>
        </w:rPr>
        <w:t xml:space="preserve">- </w:t>
      </w:r>
      <w:proofErr w:type="spellStart"/>
      <w:r w:rsidRPr="002426D3">
        <w:rPr>
          <w:color w:val="085155"/>
          <w:sz w:val="38"/>
          <w:szCs w:val="38"/>
        </w:rPr>
        <w:t>Привличане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експертен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опит</w:t>
      </w:r>
      <w:proofErr w:type="spellEnd"/>
      <w:r w:rsidRPr="002426D3">
        <w:rPr>
          <w:color w:val="085155"/>
          <w:sz w:val="38"/>
          <w:szCs w:val="38"/>
        </w:rPr>
        <w:t xml:space="preserve">, </w:t>
      </w:r>
      <w:proofErr w:type="spellStart"/>
      <w:r w:rsidRPr="002426D3">
        <w:rPr>
          <w:color w:val="085155"/>
          <w:sz w:val="38"/>
          <w:szCs w:val="38"/>
        </w:rPr>
        <w:t>като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се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регистрираха</w:t>
      </w:r>
      <w:proofErr w:type="spellEnd"/>
      <w:r w:rsidRPr="002426D3">
        <w:rPr>
          <w:color w:val="085155"/>
          <w:sz w:val="38"/>
          <w:szCs w:val="38"/>
        </w:rPr>
        <w:t xml:space="preserve"> в Climate Neutral, </w:t>
      </w:r>
      <w:proofErr w:type="spellStart"/>
      <w:r w:rsidRPr="002426D3">
        <w:rPr>
          <w:color w:val="085155"/>
          <w:sz w:val="38"/>
          <w:szCs w:val="38"/>
        </w:rPr>
        <w:t>базирана</w:t>
      </w:r>
      <w:proofErr w:type="spellEnd"/>
      <w:r w:rsidRPr="002426D3">
        <w:rPr>
          <w:color w:val="085155"/>
          <w:sz w:val="38"/>
          <w:szCs w:val="38"/>
        </w:rPr>
        <w:t xml:space="preserve"> в САЩ </w:t>
      </w:r>
      <w:proofErr w:type="spellStart"/>
      <w:r w:rsidRPr="002426D3">
        <w:rPr>
          <w:color w:val="085155"/>
          <w:sz w:val="38"/>
          <w:szCs w:val="38"/>
        </w:rPr>
        <w:t>организация</w:t>
      </w:r>
      <w:proofErr w:type="spellEnd"/>
      <w:r w:rsidRPr="002426D3">
        <w:rPr>
          <w:color w:val="085155"/>
          <w:sz w:val="38"/>
          <w:szCs w:val="38"/>
        </w:rPr>
        <w:t xml:space="preserve"> с </w:t>
      </w:r>
      <w:proofErr w:type="spellStart"/>
      <w:r w:rsidRPr="002426D3">
        <w:rPr>
          <w:color w:val="085155"/>
          <w:sz w:val="38"/>
          <w:szCs w:val="38"/>
        </w:rPr>
        <w:t>нестопанска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цел</w:t>
      </w:r>
      <w:proofErr w:type="spellEnd"/>
      <w:r w:rsidRPr="002426D3">
        <w:rPr>
          <w:color w:val="085155"/>
          <w:sz w:val="38"/>
          <w:szCs w:val="38"/>
        </w:rPr>
        <w:t xml:space="preserve">, </w:t>
      </w:r>
      <w:proofErr w:type="spellStart"/>
      <w:r w:rsidRPr="002426D3">
        <w:rPr>
          <w:color w:val="085155"/>
          <w:sz w:val="38"/>
          <w:szCs w:val="38"/>
        </w:rPr>
        <w:t>която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изчислява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въглеродния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ви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отпечатък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въз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основа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толкова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данни</w:t>
      </w:r>
      <w:proofErr w:type="spellEnd"/>
      <w:r w:rsidRPr="002426D3">
        <w:rPr>
          <w:color w:val="085155"/>
          <w:sz w:val="38"/>
          <w:szCs w:val="38"/>
        </w:rPr>
        <w:t xml:space="preserve">, </w:t>
      </w:r>
      <w:proofErr w:type="spellStart"/>
      <w:r w:rsidRPr="002426D3">
        <w:rPr>
          <w:color w:val="085155"/>
          <w:sz w:val="38"/>
          <w:szCs w:val="38"/>
        </w:rPr>
        <w:t>колкото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можете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да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предоставите</w:t>
      </w:r>
      <w:proofErr w:type="spellEnd"/>
      <w:r w:rsidRPr="002426D3">
        <w:rPr>
          <w:color w:val="085155"/>
          <w:sz w:val="38"/>
          <w:szCs w:val="38"/>
        </w:rPr>
        <w:t xml:space="preserve">, </w:t>
      </w:r>
      <w:proofErr w:type="spellStart"/>
      <w:r w:rsidRPr="002426D3">
        <w:rPr>
          <w:color w:val="085155"/>
          <w:sz w:val="38"/>
          <w:szCs w:val="38"/>
        </w:rPr>
        <w:t>съветва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за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начините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за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намаляването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му</w:t>
      </w:r>
      <w:proofErr w:type="spellEnd"/>
      <w:r w:rsidRPr="002426D3">
        <w:rPr>
          <w:color w:val="085155"/>
          <w:sz w:val="38"/>
          <w:szCs w:val="38"/>
        </w:rPr>
        <w:t xml:space="preserve"> и </w:t>
      </w:r>
      <w:proofErr w:type="spellStart"/>
      <w:r w:rsidRPr="002426D3">
        <w:rPr>
          <w:color w:val="085155"/>
          <w:sz w:val="38"/>
          <w:szCs w:val="38"/>
        </w:rPr>
        <w:t>компенсира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емисиите</w:t>
      </w:r>
      <w:proofErr w:type="spellEnd"/>
      <w:r w:rsidRPr="002426D3">
        <w:rPr>
          <w:color w:val="085155"/>
          <w:sz w:val="38"/>
          <w:szCs w:val="38"/>
        </w:rPr>
        <w:t xml:space="preserve">, </w:t>
      </w:r>
      <w:proofErr w:type="spellStart"/>
      <w:r w:rsidRPr="002426D3">
        <w:rPr>
          <w:color w:val="085155"/>
          <w:sz w:val="38"/>
          <w:szCs w:val="38"/>
        </w:rPr>
        <w:t>които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можем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да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премахнем</w:t>
      </w:r>
      <w:proofErr w:type="spellEnd"/>
    </w:p>
    <w:p w14:paraId="2555AB89" w14:textId="77777777" w:rsidR="007434DB" w:rsidRPr="002426D3" w:rsidRDefault="007434DB" w:rsidP="007434DB">
      <w:pPr>
        <w:pStyle w:val="BodyText"/>
        <w:spacing w:before="10"/>
        <w:rPr>
          <w:color w:val="085155"/>
          <w:sz w:val="38"/>
          <w:szCs w:val="38"/>
        </w:rPr>
      </w:pPr>
      <w:r w:rsidRPr="002426D3">
        <w:rPr>
          <w:color w:val="085155"/>
          <w:sz w:val="38"/>
          <w:szCs w:val="38"/>
        </w:rPr>
        <w:t xml:space="preserve">- </w:t>
      </w:r>
      <w:proofErr w:type="spellStart"/>
      <w:r w:rsidRPr="002426D3">
        <w:rPr>
          <w:color w:val="085155"/>
          <w:sz w:val="38"/>
          <w:szCs w:val="38"/>
        </w:rPr>
        <w:t>Преминахме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към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екологична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компания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за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управление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отпадъци</w:t>
      </w:r>
      <w:proofErr w:type="spellEnd"/>
      <w:r w:rsidRPr="002426D3">
        <w:rPr>
          <w:color w:val="085155"/>
          <w:sz w:val="38"/>
          <w:szCs w:val="38"/>
        </w:rPr>
        <w:t xml:space="preserve">, </w:t>
      </w:r>
      <w:proofErr w:type="spellStart"/>
      <w:r w:rsidRPr="002426D3">
        <w:rPr>
          <w:color w:val="085155"/>
          <w:sz w:val="38"/>
          <w:szCs w:val="38"/>
        </w:rPr>
        <w:t>която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се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занимава</w:t>
      </w:r>
      <w:proofErr w:type="spellEnd"/>
      <w:r w:rsidRPr="002426D3">
        <w:rPr>
          <w:color w:val="085155"/>
          <w:sz w:val="38"/>
          <w:szCs w:val="38"/>
        </w:rPr>
        <w:t xml:space="preserve"> с </w:t>
      </w:r>
      <w:proofErr w:type="spellStart"/>
      <w:r w:rsidRPr="002426D3">
        <w:rPr>
          <w:color w:val="085155"/>
          <w:sz w:val="38"/>
          <w:szCs w:val="38"/>
        </w:rPr>
        <w:t>депониране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отпадъци</w:t>
      </w:r>
      <w:proofErr w:type="spellEnd"/>
      <w:r w:rsidRPr="002426D3">
        <w:rPr>
          <w:color w:val="085155"/>
          <w:sz w:val="38"/>
          <w:szCs w:val="38"/>
        </w:rPr>
        <w:t>,</w:t>
      </w:r>
    </w:p>
    <w:p w14:paraId="11E251DC" w14:textId="77777777" w:rsidR="007434DB" w:rsidRPr="002426D3" w:rsidRDefault="007434DB" w:rsidP="007434DB">
      <w:pPr>
        <w:pStyle w:val="BodyText"/>
        <w:tabs>
          <w:tab w:val="left" w:pos="1523"/>
        </w:tabs>
        <w:spacing w:before="86"/>
        <w:ind w:left="109" w:firstLine="0"/>
        <w:rPr>
          <w:color w:val="085155"/>
          <w:sz w:val="38"/>
          <w:szCs w:val="38"/>
        </w:rPr>
      </w:pPr>
      <w:r w:rsidRPr="002426D3">
        <w:rPr>
          <w:color w:val="085155"/>
          <w:sz w:val="38"/>
          <w:szCs w:val="38"/>
        </w:rPr>
        <w:t xml:space="preserve">- </w:t>
      </w:r>
      <w:proofErr w:type="spellStart"/>
      <w:r w:rsidRPr="002426D3">
        <w:rPr>
          <w:color w:val="085155"/>
          <w:sz w:val="38"/>
          <w:szCs w:val="38"/>
        </w:rPr>
        <w:t>Свързахме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се</w:t>
      </w:r>
      <w:proofErr w:type="spellEnd"/>
      <w:r w:rsidRPr="002426D3">
        <w:rPr>
          <w:color w:val="085155"/>
          <w:sz w:val="38"/>
          <w:szCs w:val="38"/>
        </w:rPr>
        <w:t xml:space="preserve"> с </w:t>
      </w:r>
      <w:proofErr w:type="spellStart"/>
      <w:r w:rsidRPr="002426D3">
        <w:rPr>
          <w:color w:val="085155"/>
          <w:sz w:val="38"/>
          <w:szCs w:val="38"/>
        </w:rPr>
        <w:t>биодинамична</w:t>
      </w:r>
      <w:proofErr w:type="spellEnd"/>
      <w:r w:rsidRPr="002426D3">
        <w:rPr>
          <w:color w:val="085155"/>
          <w:sz w:val="38"/>
          <w:szCs w:val="38"/>
        </w:rPr>
        <w:t xml:space="preserve"> </w:t>
      </w:r>
      <w:proofErr w:type="spellStart"/>
      <w:r w:rsidRPr="002426D3">
        <w:rPr>
          <w:color w:val="085155"/>
          <w:sz w:val="38"/>
          <w:szCs w:val="38"/>
        </w:rPr>
        <w:t>ферма</w:t>
      </w:r>
      <w:proofErr w:type="spellEnd"/>
    </w:p>
    <w:p w14:paraId="3C28D44E" w14:textId="4A876D5A" w:rsidR="00314E90" w:rsidRDefault="00553CB7" w:rsidP="007434DB">
      <w:pPr>
        <w:pStyle w:val="BodyText"/>
        <w:tabs>
          <w:tab w:val="left" w:pos="1523"/>
        </w:tabs>
        <w:spacing w:before="86"/>
        <w:ind w:left="109" w:firstLine="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11A122" wp14:editId="515F5F74">
            <wp:simplePos x="0" y="0"/>
            <wp:positionH relativeFrom="page">
              <wp:posOffset>11408664</wp:posOffset>
            </wp:positionH>
            <wp:positionV relativeFrom="paragraph">
              <wp:posOffset>421634</wp:posOffset>
            </wp:positionV>
            <wp:extent cx="204216" cy="26974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6D3">
        <w:rPr>
          <w:b/>
          <w:color w:val="085155"/>
          <w:shd w:val="clear" w:color="auto" w:fill="F5C05B"/>
          <w:lang w:val="bg-BG"/>
        </w:rPr>
        <w:t>ПРОЧЕТИ</w:t>
      </w:r>
      <w:r>
        <w:rPr>
          <w:b/>
          <w:color w:val="085155"/>
        </w:rPr>
        <w:tab/>
      </w:r>
      <w:hyperlink r:id="rId8">
        <w:r>
          <w:rPr>
            <w:color w:val="0462C1"/>
            <w:u w:val="thick" w:color="0462C1"/>
          </w:rPr>
          <w:t>Why</w:t>
        </w:r>
        <w:r>
          <w:rPr>
            <w:color w:val="0462C1"/>
            <w:spacing w:val="-10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carbon</w:t>
        </w:r>
        <w:r>
          <w:rPr>
            <w:color w:val="0462C1"/>
            <w:spacing w:val="-11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neutral</w:t>
        </w:r>
        <w:r>
          <w:rPr>
            <w:color w:val="0462C1"/>
            <w:spacing w:val="-13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restaurants</w:t>
        </w:r>
        <w:r>
          <w:rPr>
            <w:color w:val="0462C1"/>
            <w:spacing w:val="-14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are</w:t>
        </w:r>
        <w:r>
          <w:rPr>
            <w:color w:val="0462C1"/>
            <w:spacing w:val="-9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the</w:t>
        </w:r>
        <w:r>
          <w:rPr>
            <w:color w:val="0462C1"/>
            <w:spacing w:val="-12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future</w:t>
        </w:r>
        <w:r>
          <w:rPr>
            <w:color w:val="0462C1"/>
            <w:spacing w:val="-8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of</w:t>
        </w:r>
        <w:r>
          <w:rPr>
            <w:color w:val="0462C1"/>
            <w:spacing w:val="-12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dining</w:t>
        </w:r>
        <w:r>
          <w:rPr>
            <w:color w:val="0462C1"/>
            <w:spacing w:val="-11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out</w:t>
        </w:r>
        <w:r>
          <w:rPr>
            <w:color w:val="0462C1"/>
            <w:spacing w:val="-11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(telegraph.co.uk)</w:t>
        </w:r>
      </w:hyperlink>
    </w:p>
    <w:p w14:paraId="056580FE" w14:textId="77777777" w:rsidR="00314E90" w:rsidRDefault="00553CB7">
      <w:pPr>
        <w:spacing w:before="99"/>
        <w:ind w:right="698"/>
        <w:jc w:val="right"/>
        <w:rPr>
          <w:sz w:val="20"/>
        </w:rPr>
      </w:pP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314E90">
      <w:type w:val="continuous"/>
      <w:pgSz w:w="19200" w:h="10800" w:orient="landscape"/>
      <w:pgMar w:top="460" w:right="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222"/>
    <w:multiLevelType w:val="hybridMultilevel"/>
    <w:tmpl w:val="7A60563E"/>
    <w:lvl w:ilvl="0" w:tplc="D968EB44">
      <w:numFmt w:val="bullet"/>
      <w:lvlText w:val="•"/>
      <w:lvlJc w:val="left"/>
      <w:pPr>
        <w:ind w:left="649" w:hanging="540"/>
      </w:pPr>
      <w:rPr>
        <w:rFonts w:ascii="Arial MT" w:eastAsia="Arial MT" w:hAnsi="Arial MT" w:cs="Arial MT" w:hint="default"/>
        <w:color w:val="5E5E5E"/>
        <w:w w:val="100"/>
        <w:sz w:val="48"/>
        <w:szCs w:val="48"/>
        <w:lang w:val="en-US" w:eastAsia="en-US" w:bidi="ar-SA"/>
      </w:rPr>
    </w:lvl>
    <w:lvl w:ilvl="1" w:tplc="23FAAA62">
      <w:numFmt w:val="bullet"/>
      <w:lvlText w:val="•"/>
      <w:lvlJc w:val="left"/>
      <w:pPr>
        <w:ind w:left="2332" w:hanging="540"/>
      </w:pPr>
      <w:rPr>
        <w:rFonts w:hint="default"/>
        <w:lang w:val="en-US" w:eastAsia="en-US" w:bidi="ar-SA"/>
      </w:rPr>
    </w:lvl>
    <w:lvl w:ilvl="2" w:tplc="119CE87C">
      <w:numFmt w:val="bullet"/>
      <w:lvlText w:val="•"/>
      <w:lvlJc w:val="left"/>
      <w:pPr>
        <w:ind w:left="4024" w:hanging="540"/>
      </w:pPr>
      <w:rPr>
        <w:rFonts w:hint="default"/>
        <w:lang w:val="en-US" w:eastAsia="en-US" w:bidi="ar-SA"/>
      </w:rPr>
    </w:lvl>
    <w:lvl w:ilvl="3" w:tplc="9EBAB6D0">
      <w:numFmt w:val="bullet"/>
      <w:lvlText w:val="•"/>
      <w:lvlJc w:val="left"/>
      <w:pPr>
        <w:ind w:left="5716" w:hanging="540"/>
      </w:pPr>
      <w:rPr>
        <w:rFonts w:hint="default"/>
        <w:lang w:val="en-US" w:eastAsia="en-US" w:bidi="ar-SA"/>
      </w:rPr>
    </w:lvl>
    <w:lvl w:ilvl="4" w:tplc="CE4CE756">
      <w:numFmt w:val="bullet"/>
      <w:lvlText w:val="•"/>
      <w:lvlJc w:val="left"/>
      <w:pPr>
        <w:ind w:left="7408" w:hanging="540"/>
      </w:pPr>
      <w:rPr>
        <w:rFonts w:hint="default"/>
        <w:lang w:val="en-US" w:eastAsia="en-US" w:bidi="ar-SA"/>
      </w:rPr>
    </w:lvl>
    <w:lvl w:ilvl="5" w:tplc="49B05D36">
      <w:numFmt w:val="bullet"/>
      <w:lvlText w:val="•"/>
      <w:lvlJc w:val="left"/>
      <w:pPr>
        <w:ind w:left="9100" w:hanging="540"/>
      </w:pPr>
      <w:rPr>
        <w:rFonts w:hint="default"/>
        <w:lang w:val="en-US" w:eastAsia="en-US" w:bidi="ar-SA"/>
      </w:rPr>
    </w:lvl>
    <w:lvl w:ilvl="6" w:tplc="6868C184">
      <w:numFmt w:val="bullet"/>
      <w:lvlText w:val="•"/>
      <w:lvlJc w:val="left"/>
      <w:pPr>
        <w:ind w:left="10792" w:hanging="540"/>
      </w:pPr>
      <w:rPr>
        <w:rFonts w:hint="default"/>
        <w:lang w:val="en-US" w:eastAsia="en-US" w:bidi="ar-SA"/>
      </w:rPr>
    </w:lvl>
    <w:lvl w:ilvl="7" w:tplc="77707304">
      <w:numFmt w:val="bullet"/>
      <w:lvlText w:val="•"/>
      <w:lvlJc w:val="left"/>
      <w:pPr>
        <w:ind w:left="12484" w:hanging="540"/>
      </w:pPr>
      <w:rPr>
        <w:rFonts w:hint="default"/>
        <w:lang w:val="en-US" w:eastAsia="en-US" w:bidi="ar-SA"/>
      </w:rPr>
    </w:lvl>
    <w:lvl w:ilvl="8" w:tplc="D45EDAD6">
      <w:numFmt w:val="bullet"/>
      <w:lvlText w:val="•"/>
      <w:lvlJc w:val="left"/>
      <w:pPr>
        <w:ind w:left="14176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E90"/>
    <w:rsid w:val="002426D3"/>
    <w:rsid w:val="00314E90"/>
    <w:rsid w:val="00553CB7"/>
    <w:rsid w:val="0074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A62A4F"/>
  <w15:docId w15:val="{492C9CBA-D138-4F6F-8BD6-E87AEB4E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9" w:hanging="541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49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food-and-drink/features/carbon-neutral-restaurants-future-din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3</cp:revision>
  <dcterms:created xsi:type="dcterms:W3CDTF">2022-01-04T10:32:00Z</dcterms:created>
  <dcterms:modified xsi:type="dcterms:W3CDTF">2022-01-04T10:42:00Z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